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5AA" w:rsidRPr="00CA25AA" w:rsidRDefault="00CA25AA" w:rsidP="00CA25AA">
      <w:pPr>
        <w:spacing w:after="200" w:line="276" w:lineRule="auto"/>
        <w:jc w:val="both"/>
        <w:rPr>
          <w:rFonts w:ascii="Calibri" w:eastAsia="Calibri" w:hAnsi="Calibri" w:cs="Arial"/>
          <w:b/>
          <w:bCs/>
          <w:color w:val="auto"/>
          <w:sz w:val="32"/>
          <w:szCs w:val="32"/>
          <w:lang w:val="en-US"/>
        </w:rPr>
      </w:pPr>
      <w:r w:rsidRPr="00CA25AA">
        <w:rPr>
          <w:rFonts w:ascii="Calibri" w:eastAsia="Calibri" w:hAnsi="Calibri" w:cs="Arial"/>
          <w:b/>
          <w:bCs/>
          <w:color w:val="auto"/>
          <w:sz w:val="32"/>
          <w:szCs w:val="32"/>
          <w:lang w:val="en-US"/>
        </w:rPr>
        <w:t>GOAL 17</w:t>
      </w:r>
    </w:p>
    <w:p w:rsidR="00CA25AA" w:rsidRPr="00CA25AA" w:rsidRDefault="00CA25AA" w:rsidP="00CA25AA">
      <w:pPr>
        <w:spacing w:after="200" w:line="276" w:lineRule="auto"/>
        <w:rPr>
          <w:rFonts w:ascii="Calibri" w:eastAsia="Calibri" w:hAnsi="Calibri" w:cs="Arial"/>
          <w:color w:val="auto"/>
          <w:sz w:val="22"/>
          <w:szCs w:val="22"/>
          <w:lang w:val="en-US"/>
        </w:rPr>
      </w:pPr>
      <w:r w:rsidRPr="00CA25AA">
        <w:rPr>
          <w:rFonts w:ascii="Calibri" w:eastAsia="Calibri" w:hAnsi="Calibri" w:cs="Arial"/>
          <w:noProof/>
          <w:color w:val="auto"/>
          <w:sz w:val="22"/>
          <w:szCs w:val="22"/>
          <w:lang w:eastAsia="en-GB"/>
        </w:rPr>
        <w:drawing>
          <wp:inline distT="0" distB="0" distL="0" distR="0" wp14:anchorId="2E35431E" wp14:editId="4C5CB129">
            <wp:extent cx="8892540" cy="544511"/>
            <wp:effectExtent l="0" t="0" r="3810" b="8255"/>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CA25AA" w:rsidRPr="00CA25AA" w:rsidRDefault="00CA25AA" w:rsidP="00CA25AA">
      <w:pPr>
        <w:spacing w:after="200" w:line="276" w:lineRule="auto"/>
        <w:jc w:val="both"/>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t>While measuring progress in access to the Internet is paramount, the measure of the progress in the actual use of the Internet is equally important. One of the greatest impacts of the Internet has been the development of e-commerce. The number and value of e-commerce transactions will represent an increasing share in countries GDP in the coming two decades. Online orders of physical goods are processed and delivered by postal, express and other delivery logistics networks.</w:t>
      </w:r>
    </w:p>
    <w:p w:rsidR="00CA25AA" w:rsidRPr="00CA25AA" w:rsidRDefault="00CA25AA" w:rsidP="00CA25AA">
      <w:pPr>
        <w:spacing w:after="200" w:line="276" w:lineRule="auto"/>
        <w:jc w:val="both"/>
        <w:rPr>
          <w:rFonts w:ascii="Calibri" w:eastAsia="Calibri" w:hAnsi="Calibri" w:cs="Arial"/>
          <w:b/>
          <w:bCs/>
          <w:i/>
          <w:iCs/>
          <w:color w:val="auto"/>
          <w:sz w:val="22"/>
          <w:szCs w:val="22"/>
          <w:lang w:val="en-US"/>
        </w:rPr>
      </w:pPr>
      <w:r w:rsidRPr="00CA25AA">
        <w:rPr>
          <w:rFonts w:ascii="Calibri" w:eastAsia="Calibri" w:hAnsi="Calibri" w:cs="Arial"/>
          <w:b/>
          <w:bCs/>
          <w:i/>
          <w:iCs/>
          <w:color w:val="auto"/>
          <w:sz w:val="22"/>
          <w:szCs w:val="22"/>
          <w:lang w:val="en-US"/>
        </w:rPr>
        <w:t>Changing indicator 17.8.1 thanks to complementary data</w:t>
      </w:r>
    </w:p>
    <w:p w:rsidR="00CA25AA" w:rsidRPr="00CA25AA" w:rsidRDefault="00CA25AA" w:rsidP="00CA25AA">
      <w:pPr>
        <w:spacing w:after="200" w:line="276" w:lineRule="auto"/>
        <w:jc w:val="both"/>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t xml:space="preserve">The indicators suggested by the UPU tries to take advantage of UPU’s postal big data, that consolidates data from postal and parcel delivery systems at the international level (with possible expansion to domestic transactions as well). An on-going project of developing a proxy for the use of ICT involves the UPU, UNSD </w:t>
      </w:r>
      <w:proofErr w:type="spellStart"/>
      <w:r w:rsidRPr="00CA25AA">
        <w:rPr>
          <w:rFonts w:ascii="Calibri" w:eastAsia="Calibri" w:hAnsi="Calibri" w:cs="Arial"/>
          <w:color w:val="auto"/>
          <w:sz w:val="22"/>
          <w:szCs w:val="22"/>
          <w:lang w:val="en-US"/>
        </w:rPr>
        <w:t>Comtrade</w:t>
      </w:r>
      <w:proofErr w:type="spellEnd"/>
      <w:r w:rsidRPr="00CA25AA">
        <w:rPr>
          <w:rFonts w:ascii="Calibri" w:eastAsia="Calibri" w:hAnsi="Calibri" w:cs="Arial"/>
          <w:color w:val="auto"/>
          <w:sz w:val="22"/>
          <w:szCs w:val="22"/>
          <w:lang w:val="en-US"/>
        </w:rPr>
        <w:t xml:space="preserve"> and UN Global Pulse. There could be a possibility to estimate the number of households ordering online using this big data source.</w:t>
      </w:r>
    </w:p>
    <w:p w:rsidR="00CA25AA" w:rsidRPr="00CA25AA" w:rsidRDefault="00CA25AA" w:rsidP="00CA25AA">
      <w:pPr>
        <w:spacing w:after="200" w:line="276" w:lineRule="auto"/>
        <w:rPr>
          <w:rFonts w:ascii="Calibri" w:eastAsia="Calibri" w:hAnsi="Calibri" w:cs="Arial"/>
          <w:i/>
          <w:iCs/>
          <w:color w:val="auto"/>
          <w:sz w:val="18"/>
          <w:szCs w:val="18"/>
          <w:lang w:val="en-US"/>
        </w:rPr>
      </w:pPr>
      <w:r w:rsidRPr="00CA25AA">
        <w:rPr>
          <w:rFonts w:ascii="Calibri" w:eastAsia="Calibri" w:hAnsi="Calibri" w:cs="Arial"/>
          <w:i/>
          <w:iCs/>
          <w:color w:val="auto"/>
          <w:sz w:val="18"/>
          <w:szCs w:val="18"/>
          <w:lang w:val="en-US"/>
        </w:rPr>
        <w:t>References</w:t>
      </w:r>
    </w:p>
    <w:p w:rsidR="00CA25AA" w:rsidRPr="00CA25AA" w:rsidRDefault="00CA25AA" w:rsidP="00CA25AA">
      <w:pPr>
        <w:spacing w:after="200" w:line="276" w:lineRule="auto"/>
        <w:rPr>
          <w:rFonts w:ascii="Calibri" w:eastAsia="Calibri" w:hAnsi="Calibri" w:cs="Arial"/>
          <w:color w:val="auto"/>
          <w:sz w:val="18"/>
          <w:szCs w:val="18"/>
          <w:lang w:val="en-US"/>
        </w:rPr>
      </w:pPr>
      <w:proofErr w:type="gramStart"/>
      <w:r w:rsidRPr="00CA25AA">
        <w:rPr>
          <w:rFonts w:ascii="Calibri" w:eastAsia="Calibri" w:hAnsi="Calibri" w:cs="Arial"/>
          <w:color w:val="auto"/>
          <w:sz w:val="18"/>
          <w:szCs w:val="18"/>
          <w:lang w:val="en-US"/>
        </w:rPr>
        <w:t>UNCTAD.</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(2015). Information Economy Report 2015.</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Unlocking the Potential of E-commerce for Developing Countries.</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UNCTAD.</w:t>
      </w:r>
      <w:proofErr w:type="gramEnd"/>
      <w:r w:rsidRPr="00CA25AA">
        <w:rPr>
          <w:rFonts w:ascii="Calibri" w:eastAsia="Calibri" w:hAnsi="Calibri" w:cs="Arial"/>
          <w:color w:val="auto"/>
          <w:sz w:val="18"/>
          <w:szCs w:val="18"/>
          <w:lang w:val="en-US"/>
        </w:rPr>
        <w:t xml:space="preserve"> </w:t>
      </w:r>
      <w:r w:rsidRPr="00CA25AA">
        <w:rPr>
          <w:rFonts w:ascii="Calibri" w:eastAsia="Calibri" w:hAnsi="Calibri" w:cs="Arial"/>
          <w:color w:val="auto"/>
          <w:sz w:val="18"/>
          <w:szCs w:val="18"/>
          <w:lang w:val="en-US"/>
        </w:rPr>
        <w:br/>
        <w:t xml:space="preserve">At: </w:t>
      </w:r>
      <w:hyperlink r:id="rId6" w:history="1">
        <w:r w:rsidRPr="00CA25AA">
          <w:rPr>
            <w:rFonts w:ascii="Calibri" w:eastAsia="Calibri" w:hAnsi="Calibri" w:cs="Arial"/>
            <w:color w:val="0000FF"/>
            <w:sz w:val="18"/>
            <w:szCs w:val="18"/>
            <w:u w:val="single"/>
            <w:lang w:val="en-US"/>
          </w:rPr>
          <w:t>http://unctad.org/en/PublicationsLibrary/ier2015_en.pdf</w:t>
        </w:r>
      </w:hyperlink>
      <w:r w:rsidRPr="00CA25AA">
        <w:rPr>
          <w:rFonts w:ascii="Calibri" w:eastAsia="Calibri" w:hAnsi="Calibri" w:cs="Arial"/>
          <w:color w:val="auto"/>
          <w:sz w:val="18"/>
          <w:szCs w:val="18"/>
          <w:lang w:val="en-US"/>
        </w:rPr>
        <w:t xml:space="preserve"> </w:t>
      </w:r>
    </w:p>
    <w:p w:rsidR="00CA25AA" w:rsidRPr="00CA25AA" w:rsidRDefault="00CA25AA" w:rsidP="00CA25AA">
      <w:pPr>
        <w:spacing w:after="200" w:line="276" w:lineRule="auto"/>
        <w:rPr>
          <w:rFonts w:ascii="Calibri" w:eastAsia="Calibri" w:hAnsi="Calibri" w:cs="Arial"/>
          <w:color w:val="auto"/>
          <w:sz w:val="22"/>
          <w:szCs w:val="22"/>
          <w:lang w:val="en-US"/>
        </w:rPr>
      </w:pPr>
      <w:r w:rsidRPr="00CA25AA">
        <w:rPr>
          <w:rFonts w:ascii="Calibri" w:eastAsia="Calibri" w:hAnsi="Calibri" w:cs="Arial"/>
          <w:noProof/>
          <w:color w:val="auto"/>
          <w:sz w:val="22"/>
          <w:szCs w:val="22"/>
          <w:lang w:eastAsia="en-GB"/>
        </w:rPr>
        <w:drawing>
          <wp:inline distT="0" distB="0" distL="0" distR="0" wp14:anchorId="1B0554E1" wp14:editId="3695ED31">
            <wp:extent cx="8892540" cy="318387"/>
            <wp:effectExtent l="0" t="0" r="0" b="5715"/>
            <wp:docPr id="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2540" cy="318387"/>
                    </a:xfrm>
                    <a:prstGeom prst="rect">
                      <a:avLst/>
                    </a:prstGeom>
                    <a:noFill/>
                    <a:ln>
                      <a:noFill/>
                    </a:ln>
                  </pic:spPr>
                </pic:pic>
              </a:graphicData>
            </a:graphic>
          </wp:inline>
        </w:drawing>
      </w:r>
    </w:p>
    <w:p w:rsidR="00CA25AA" w:rsidRPr="00CA25AA" w:rsidRDefault="00CA25AA" w:rsidP="00CA25AA">
      <w:pPr>
        <w:spacing w:after="200" w:line="276" w:lineRule="auto"/>
        <w:jc w:val="both"/>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t>One of the greatest impacts of the Internet has been the development of global e-commerce. The number and value of international e-commerce transactions will represent an increasing share in international trade in the coming two decades. Online orders of physical goods are processed and delivered by postal and express operators through their international networks. Postal networks have become key trade facilitators for micro, small and medium-size enterprises which are leveraging these global postal and express delivery networks to export worldwide.</w:t>
      </w:r>
    </w:p>
    <w:p w:rsidR="00CA25AA" w:rsidRPr="00CA25AA" w:rsidRDefault="00CA25AA" w:rsidP="00CA25AA">
      <w:pPr>
        <w:spacing w:after="200" w:line="276" w:lineRule="auto"/>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br w:type="page"/>
      </w:r>
    </w:p>
    <w:p w:rsidR="00CA25AA" w:rsidRPr="00CA25AA" w:rsidRDefault="00CA25AA" w:rsidP="00CA25AA">
      <w:pPr>
        <w:spacing w:after="200" w:line="276" w:lineRule="auto"/>
        <w:jc w:val="both"/>
        <w:rPr>
          <w:rFonts w:ascii="Calibri" w:eastAsia="Calibri" w:hAnsi="Calibri" w:cs="Arial"/>
          <w:b/>
          <w:bCs/>
          <w:i/>
          <w:iCs/>
          <w:color w:val="auto"/>
          <w:sz w:val="22"/>
          <w:szCs w:val="22"/>
          <w:lang w:val="en-US"/>
        </w:rPr>
      </w:pPr>
      <w:r w:rsidRPr="00CA25AA">
        <w:rPr>
          <w:rFonts w:ascii="Calibri" w:eastAsia="Calibri" w:hAnsi="Calibri" w:cs="Arial"/>
          <w:b/>
          <w:bCs/>
          <w:i/>
          <w:iCs/>
          <w:color w:val="auto"/>
          <w:sz w:val="22"/>
          <w:szCs w:val="22"/>
          <w:lang w:val="en-US"/>
        </w:rPr>
        <w:lastRenderedPageBreak/>
        <w:t>Enriching indicator 17.11.1 with complementary data</w:t>
      </w:r>
    </w:p>
    <w:p w:rsidR="00CA25AA" w:rsidRPr="00CA25AA" w:rsidRDefault="00CA25AA" w:rsidP="00CA25AA">
      <w:pPr>
        <w:spacing w:after="200" w:line="276" w:lineRule="auto"/>
        <w:jc w:val="both"/>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t xml:space="preserve">The UPU collects real-time tracking data on international e-commerce transactions totaling several billions records every year. This data already encompasses information on volumes and will include the value of each shipment through a fully integrated customs declaration system in the coming two years. Protection of personal data and information is fully ensured given the potential access to individual shipment data. </w:t>
      </w:r>
    </w:p>
    <w:p w:rsidR="00CA25AA" w:rsidRPr="00CA25AA" w:rsidRDefault="00CA25AA" w:rsidP="00CA25AA">
      <w:pPr>
        <w:spacing w:after="200" w:line="276" w:lineRule="auto"/>
        <w:jc w:val="both"/>
        <w:rPr>
          <w:rFonts w:ascii="Calibri" w:eastAsia="Calibri" w:hAnsi="Calibri" w:cs="Arial"/>
          <w:color w:val="auto"/>
          <w:sz w:val="22"/>
          <w:szCs w:val="22"/>
          <w:lang w:val="en-US"/>
        </w:rPr>
      </w:pPr>
      <w:r w:rsidRPr="00CA25AA">
        <w:rPr>
          <w:rFonts w:ascii="Calibri" w:eastAsia="Calibri" w:hAnsi="Calibri" w:cs="Arial"/>
          <w:color w:val="auto"/>
          <w:sz w:val="22"/>
          <w:szCs w:val="22"/>
          <w:lang w:val="en-US"/>
        </w:rPr>
        <w:t xml:space="preserve">The UPU also collects data on a wide range of international postal, parcel and express traffic volumes, increasingly related to the exponential development of e-commerce worldwide. More details are provided in Annex 1 under the “express items” and “postal parcels” sections. Part of the data is also publicly available on the UPU website: </w:t>
      </w:r>
      <w:hyperlink r:id="rId8" w:history="1">
        <w:r w:rsidRPr="00CA25AA">
          <w:rPr>
            <w:rFonts w:ascii="Calibri" w:eastAsia="Calibri" w:hAnsi="Calibri" w:cs="Arial"/>
            <w:color w:val="0000FF"/>
            <w:sz w:val="22"/>
            <w:szCs w:val="22"/>
            <w:u w:val="single"/>
            <w:lang w:val="en-US"/>
          </w:rPr>
          <w:t>http://pls.upu.int/pls/ap/ssp_report.main?p_language=AN&amp;p_choice=BROWSE</w:t>
        </w:r>
      </w:hyperlink>
      <w:r w:rsidRPr="00CA25AA">
        <w:rPr>
          <w:rFonts w:ascii="Calibri" w:eastAsia="Calibri" w:hAnsi="Calibri" w:cs="Arial"/>
          <w:color w:val="auto"/>
          <w:sz w:val="22"/>
          <w:szCs w:val="22"/>
          <w:lang w:val="en-US"/>
        </w:rPr>
        <w:t xml:space="preserve"> .</w:t>
      </w:r>
    </w:p>
    <w:p w:rsidR="00CA25AA" w:rsidRPr="00CA25AA" w:rsidRDefault="00CA25AA" w:rsidP="00CA25AA">
      <w:pPr>
        <w:spacing w:after="200" w:line="276" w:lineRule="auto"/>
        <w:rPr>
          <w:rFonts w:ascii="Calibri" w:eastAsia="Calibri" w:hAnsi="Calibri" w:cs="Arial"/>
          <w:i/>
          <w:iCs/>
          <w:color w:val="auto"/>
          <w:sz w:val="18"/>
          <w:szCs w:val="18"/>
          <w:lang w:val="en-US"/>
        </w:rPr>
      </w:pPr>
      <w:r w:rsidRPr="00CA25AA">
        <w:rPr>
          <w:rFonts w:ascii="Calibri" w:eastAsia="Calibri" w:hAnsi="Calibri" w:cs="Arial"/>
          <w:i/>
          <w:iCs/>
          <w:color w:val="auto"/>
          <w:sz w:val="18"/>
          <w:szCs w:val="18"/>
          <w:lang w:val="en-US"/>
        </w:rPr>
        <w:t>References</w:t>
      </w:r>
    </w:p>
    <w:p w:rsidR="00CA25AA" w:rsidRPr="00CA25AA" w:rsidRDefault="00CA25AA" w:rsidP="00CA25AA">
      <w:pPr>
        <w:spacing w:after="200" w:line="276" w:lineRule="auto"/>
        <w:rPr>
          <w:rFonts w:ascii="Calibri" w:eastAsia="Calibri" w:hAnsi="Calibri" w:cs="Arial"/>
          <w:color w:val="auto"/>
          <w:sz w:val="18"/>
          <w:szCs w:val="18"/>
          <w:lang w:val="en-US"/>
        </w:rPr>
      </w:pPr>
      <w:proofErr w:type="spellStart"/>
      <w:r w:rsidRPr="00CA25AA">
        <w:rPr>
          <w:rFonts w:ascii="Calibri" w:eastAsia="Calibri" w:hAnsi="Calibri" w:cs="Arial"/>
          <w:color w:val="auto"/>
          <w:sz w:val="18"/>
          <w:szCs w:val="18"/>
          <w:lang w:val="en-US"/>
        </w:rPr>
        <w:t>Ansón</w:t>
      </w:r>
      <w:proofErr w:type="spell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J.,</w:t>
      </w:r>
      <w:proofErr w:type="gramEnd"/>
      <w:r w:rsidRPr="00CA25AA">
        <w:rPr>
          <w:rFonts w:ascii="Calibri" w:eastAsia="Calibri" w:hAnsi="Calibri" w:cs="Arial"/>
          <w:color w:val="auto"/>
          <w:sz w:val="18"/>
          <w:szCs w:val="18"/>
          <w:lang w:val="en-US"/>
        </w:rPr>
        <w:t xml:space="preserve"> and M. </w:t>
      </w:r>
      <w:proofErr w:type="spellStart"/>
      <w:r w:rsidRPr="00CA25AA">
        <w:rPr>
          <w:rFonts w:ascii="Calibri" w:eastAsia="Calibri" w:hAnsi="Calibri" w:cs="Arial"/>
          <w:color w:val="auto"/>
          <w:sz w:val="18"/>
          <w:szCs w:val="18"/>
          <w:lang w:val="en-US"/>
        </w:rPr>
        <w:t>Helble</w:t>
      </w:r>
      <w:proofErr w:type="spellEnd"/>
      <w:r w:rsidRPr="00CA25AA">
        <w:rPr>
          <w:rFonts w:ascii="Calibri" w:eastAsia="Calibri" w:hAnsi="Calibri" w:cs="Arial"/>
          <w:color w:val="auto"/>
          <w:sz w:val="18"/>
          <w:szCs w:val="18"/>
          <w:lang w:val="en-US"/>
        </w:rPr>
        <w:t xml:space="preserve"> (2014). </w:t>
      </w:r>
      <w:proofErr w:type="gramStart"/>
      <w:r w:rsidRPr="00CA25AA">
        <w:rPr>
          <w:rFonts w:ascii="Calibri" w:eastAsia="Calibri" w:hAnsi="Calibri" w:cs="Arial"/>
          <w:color w:val="auto"/>
          <w:sz w:val="18"/>
          <w:szCs w:val="18"/>
          <w:lang w:val="en-US"/>
        </w:rPr>
        <w:t>Global Postal Connectedness.</w:t>
      </w:r>
      <w:proofErr w:type="gramEnd"/>
      <w:r w:rsidRPr="00CA25AA">
        <w:rPr>
          <w:rFonts w:ascii="Calibri" w:eastAsia="Calibri" w:hAnsi="Calibri" w:cs="Arial"/>
          <w:color w:val="auto"/>
          <w:sz w:val="18"/>
          <w:szCs w:val="18"/>
          <w:lang w:val="en-US"/>
        </w:rPr>
        <w:t xml:space="preserve"> Chapter 8 in Development Strategies for the Postal Sector: an Economic Perspective. </w:t>
      </w:r>
      <w:proofErr w:type="gramStart"/>
      <w:r w:rsidRPr="00CA25AA">
        <w:rPr>
          <w:rFonts w:ascii="Calibri" w:eastAsia="Calibri" w:hAnsi="Calibri" w:cs="Arial"/>
          <w:color w:val="auto"/>
          <w:sz w:val="18"/>
          <w:szCs w:val="18"/>
          <w:lang w:val="en-US"/>
        </w:rPr>
        <w:t>UPU.</w:t>
      </w:r>
      <w:proofErr w:type="gramEnd"/>
      <w:r w:rsidRPr="00CA25AA">
        <w:rPr>
          <w:rFonts w:ascii="Calibri" w:eastAsia="Calibri" w:hAnsi="Calibri" w:cs="Arial"/>
          <w:color w:val="auto"/>
          <w:sz w:val="18"/>
          <w:szCs w:val="18"/>
          <w:lang w:val="en-US"/>
        </w:rPr>
        <w:br/>
        <w:t xml:space="preserve">At: </w:t>
      </w:r>
      <w:hyperlink r:id="rId9" w:history="1">
        <w:r w:rsidRPr="00CA25AA">
          <w:rPr>
            <w:rFonts w:ascii="Calibri" w:eastAsia="Calibri" w:hAnsi="Calibri" w:cs="Arial"/>
            <w:color w:val="0000FF"/>
            <w:sz w:val="18"/>
            <w:szCs w:val="18"/>
            <w:u w:val="single"/>
            <w:lang w:val="en-US"/>
          </w:rPr>
          <w:t>http://www.upu.int/uploads/tx_sbdownloader/publicationTrendsDevelopmentStrategiesForThePostalSectorEn.pdf</w:t>
        </w:r>
      </w:hyperlink>
    </w:p>
    <w:p w:rsidR="00CA25AA" w:rsidRPr="00CA25AA" w:rsidRDefault="00CA25AA" w:rsidP="00CA25AA">
      <w:pPr>
        <w:spacing w:after="200" w:line="276" w:lineRule="auto"/>
        <w:rPr>
          <w:rFonts w:ascii="Calibri" w:eastAsia="Calibri" w:hAnsi="Calibri" w:cs="Arial"/>
          <w:color w:val="auto"/>
          <w:sz w:val="22"/>
          <w:szCs w:val="22"/>
          <w:lang w:val="en-US"/>
        </w:rPr>
      </w:pPr>
      <w:proofErr w:type="gramStart"/>
      <w:r w:rsidRPr="00CA25AA">
        <w:rPr>
          <w:rFonts w:ascii="Calibri" w:eastAsia="Calibri" w:hAnsi="Calibri" w:cs="Arial"/>
          <w:color w:val="auto"/>
          <w:sz w:val="18"/>
          <w:szCs w:val="18"/>
          <w:lang w:val="en-US"/>
        </w:rPr>
        <w:t>UNCTAD.</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(2015). Information Economy Report 2015.</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Unlocking the Potential of E-commerce for Developing Countries.</w:t>
      </w:r>
      <w:proofErr w:type="gramEnd"/>
      <w:r w:rsidRPr="00CA25AA">
        <w:rPr>
          <w:rFonts w:ascii="Calibri" w:eastAsia="Calibri" w:hAnsi="Calibri" w:cs="Arial"/>
          <w:color w:val="auto"/>
          <w:sz w:val="18"/>
          <w:szCs w:val="18"/>
          <w:lang w:val="en-US"/>
        </w:rPr>
        <w:t xml:space="preserve"> </w:t>
      </w:r>
      <w:proofErr w:type="gramStart"/>
      <w:r w:rsidRPr="00CA25AA">
        <w:rPr>
          <w:rFonts w:ascii="Calibri" w:eastAsia="Calibri" w:hAnsi="Calibri" w:cs="Arial"/>
          <w:color w:val="auto"/>
          <w:sz w:val="18"/>
          <w:szCs w:val="18"/>
          <w:lang w:val="en-US"/>
        </w:rPr>
        <w:t>UNCTAD.</w:t>
      </w:r>
      <w:proofErr w:type="gramEnd"/>
      <w:r w:rsidRPr="00CA25AA">
        <w:rPr>
          <w:rFonts w:ascii="Calibri" w:eastAsia="Calibri" w:hAnsi="Calibri" w:cs="Arial"/>
          <w:color w:val="auto"/>
          <w:sz w:val="18"/>
          <w:szCs w:val="18"/>
          <w:lang w:val="en-US"/>
        </w:rPr>
        <w:t xml:space="preserve"> </w:t>
      </w:r>
      <w:r w:rsidRPr="00CA25AA">
        <w:rPr>
          <w:rFonts w:ascii="Calibri" w:eastAsia="Calibri" w:hAnsi="Calibri" w:cs="Arial"/>
          <w:color w:val="auto"/>
          <w:sz w:val="18"/>
          <w:szCs w:val="18"/>
          <w:lang w:val="en-US"/>
        </w:rPr>
        <w:br/>
        <w:t xml:space="preserve">At: </w:t>
      </w:r>
      <w:hyperlink r:id="rId10" w:history="1">
        <w:r w:rsidRPr="00CA25AA">
          <w:rPr>
            <w:rFonts w:ascii="Calibri" w:eastAsia="Calibri" w:hAnsi="Calibri" w:cs="Arial"/>
            <w:color w:val="0000FF"/>
            <w:sz w:val="18"/>
            <w:szCs w:val="18"/>
            <w:u w:val="single"/>
            <w:lang w:val="en-US"/>
          </w:rPr>
          <w:t>http://unctad.org/en/PublicationsLibrary/ier2015_en.pdf</w:t>
        </w:r>
      </w:hyperlink>
      <w:r w:rsidRPr="00CA25AA">
        <w:rPr>
          <w:rFonts w:ascii="Calibri" w:eastAsia="Calibri" w:hAnsi="Calibri" w:cs="Arial"/>
          <w:color w:val="auto"/>
          <w:sz w:val="22"/>
          <w:szCs w:val="22"/>
          <w:lang w:val="en-US"/>
        </w:rPr>
        <w:t xml:space="preserve"> </w:t>
      </w:r>
    </w:p>
    <w:p w:rsidR="0035634B" w:rsidRDefault="0035634B">
      <w:bookmarkStart w:id="0" w:name="_GoBack"/>
      <w:bookmarkEnd w:id="0"/>
    </w:p>
    <w:sectPr w:rsidR="0035634B" w:rsidSect="00CA25AA">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5AA"/>
    <w:rsid w:val="0035634B"/>
    <w:rsid w:val="00374D74"/>
    <w:rsid w:val="00CA25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CA25AA"/>
    <w:rPr>
      <w:rFonts w:ascii="Tahoma" w:hAnsi="Tahoma" w:cs="Tahoma"/>
      <w:sz w:val="16"/>
      <w:szCs w:val="16"/>
    </w:rPr>
  </w:style>
  <w:style w:type="character" w:customStyle="1" w:styleId="BalloonTextChar">
    <w:name w:val="Balloon Text Char"/>
    <w:basedOn w:val="DefaultParagraphFont"/>
    <w:link w:val="BalloonText"/>
    <w:uiPriority w:val="99"/>
    <w:semiHidden/>
    <w:rsid w:val="00CA25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CA25AA"/>
    <w:rPr>
      <w:rFonts w:ascii="Tahoma" w:hAnsi="Tahoma" w:cs="Tahoma"/>
      <w:sz w:val="16"/>
      <w:szCs w:val="16"/>
    </w:rPr>
  </w:style>
  <w:style w:type="character" w:customStyle="1" w:styleId="BalloonTextChar">
    <w:name w:val="Balloon Text Char"/>
    <w:basedOn w:val="DefaultParagraphFont"/>
    <w:link w:val="BalloonText"/>
    <w:uiPriority w:val="99"/>
    <w:semiHidden/>
    <w:rsid w:val="00CA25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s.upu.int/pls/ap/ssp_report.main?p_language=AN&amp;p_choice=BROWSE" TargetMode="Externa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unctad.org/en/PublicationsLibrary/ier2015_en.pdf"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unctad.org/en/PublicationsLibrary/ier2015_en.pdf" TargetMode="External"/><Relationship Id="rId4" Type="http://schemas.openxmlformats.org/officeDocument/2006/relationships/webSettings" Target="webSettings.xml"/><Relationship Id="rId9" Type="http://schemas.openxmlformats.org/officeDocument/2006/relationships/hyperlink" Target="http://www.upu.int/uploads/tx_sbdownloader/publicationTrendsDevelopmentStrategiesForThePostalSector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2015-05-19T19:47:00Z</dcterms:created>
  <dcterms:modified xsi:type="dcterms:W3CDTF">2015-05-19T19:47:00Z</dcterms:modified>
</cp:coreProperties>
</file>